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7735" w:rsidRPr="00BD7735" w:rsidRDefault="00BD7735" w:rsidP="00BD7735">
      <w:pPr>
        <w:rPr>
          <w:b/>
        </w:rPr>
      </w:pPr>
      <w:r w:rsidRPr="00BD7735">
        <w:rPr>
          <w:b/>
        </w:rPr>
        <w:t xml:space="preserve">Notes from 5/15/2015 Discussions </w:t>
      </w:r>
      <w:proofErr w:type="gramStart"/>
      <w:r w:rsidRPr="00BD7735">
        <w:rPr>
          <w:b/>
        </w:rPr>
        <w:t>With</w:t>
      </w:r>
      <w:proofErr w:type="gramEnd"/>
      <w:r w:rsidRPr="00BD7735">
        <w:rPr>
          <w:b/>
        </w:rPr>
        <w:t xml:space="preserve"> Faculty Who Have Recent Success with Proposal Writing</w:t>
      </w:r>
    </w:p>
    <w:p w:rsidR="00BD7735" w:rsidRPr="00BD7735" w:rsidRDefault="00BD7735" w:rsidP="00BD7735">
      <w:pPr>
        <w:rPr>
          <w:b/>
        </w:rPr>
      </w:pPr>
    </w:p>
    <w:p w:rsidR="00BD7735" w:rsidRPr="00BD7735" w:rsidRDefault="00BD7735" w:rsidP="00BD7735">
      <w:r w:rsidRPr="00BD7735">
        <w:t>Derek Hansen, Information Technology in the College of Engineering and Technology</w:t>
      </w:r>
    </w:p>
    <w:p w:rsidR="00BD7735" w:rsidRPr="00BD7735" w:rsidRDefault="00BD7735" w:rsidP="00BD7735">
      <w:r w:rsidRPr="00BD7735">
        <w:t>Steven Charles, Mechanical Engineering in the College of Engineering and Technology</w:t>
      </w:r>
    </w:p>
    <w:p w:rsidR="00BD7735" w:rsidRPr="00BD7735" w:rsidRDefault="00BD7735" w:rsidP="00BD7735">
      <w:r w:rsidRPr="00BD7735">
        <w:t>Scott Weber, Microbiology and Molecular Biology in the College of Life Sciences</w:t>
      </w:r>
    </w:p>
    <w:p w:rsidR="00BD7735" w:rsidRPr="00BD7735" w:rsidRDefault="00BD7735" w:rsidP="00BD7735"/>
    <w:p w:rsidR="00BD7735" w:rsidRPr="00BD7735" w:rsidRDefault="00BD7735" w:rsidP="00BD7735">
      <w:pPr>
        <w:rPr>
          <w:u w:val="single"/>
        </w:rPr>
      </w:pPr>
      <w:r w:rsidRPr="00BD7735">
        <w:rPr>
          <w:u w:val="single"/>
        </w:rPr>
        <w:t>Thoughts on Proposal Development</w:t>
      </w:r>
    </w:p>
    <w:p w:rsidR="00BD7735" w:rsidRPr="00BD7735" w:rsidRDefault="00BD7735" w:rsidP="00BD7735">
      <w:pPr>
        <w:pStyle w:val="ListParagraph"/>
        <w:numPr>
          <w:ilvl w:val="0"/>
          <w:numId w:val="4"/>
        </w:numPr>
      </w:pPr>
      <w:r w:rsidRPr="00BD7735">
        <w:t xml:space="preserve">Can’t wait until the last minute to work on the proposal – you won’t be successful. </w:t>
      </w:r>
    </w:p>
    <w:p w:rsidR="00BD7735" w:rsidRPr="00BD7735" w:rsidRDefault="00BD7735" w:rsidP="00BD7735">
      <w:pPr>
        <w:pStyle w:val="ListParagraph"/>
        <w:numPr>
          <w:ilvl w:val="0"/>
          <w:numId w:val="4"/>
        </w:numPr>
      </w:pPr>
      <w:r w:rsidRPr="00BD7735">
        <w:t>Put together the right team including advisory board members in the right fields</w:t>
      </w:r>
    </w:p>
    <w:p w:rsidR="00BD7735" w:rsidRPr="00BD7735" w:rsidRDefault="00BD7735" w:rsidP="00BD7735">
      <w:pPr>
        <w:pStyle w:val="ListParagraph"/>
        <w:numPr>
          <w:ilvl w:val="0"/>
          <w:numId w:val="4"/>
        </w:numPr>
      </w:pPr>
      <w:r w:rsidRPr="00BD7735">
        <w:t xml:space="preserve">For those who don’t like networking including phone conversations must overcome that dislike and recognize networking is key to success in proposal writing. Furthermore, since program officers at NIH do not participate in scoring proposals, networking with program officers is NOT very important for NIH; however, since scientists/engineers in your field score the proposals, it is important to be an active contributor to the field and to be known </w:t>
      </w:r>
    </w:p>
    <w:p w:rsidR="00BD7735" w:rsidRPr="00BD7735" w:rsidRDefault="00BD7735" w:rsidP="00BD7735">
      <w:pPr>
        <w:pStyle w:val="ListParagraph"/>
        <w:numPr>
          <w:ilvl w:val="0"/>
          <w:numId w:val="4"/>
        </w:numPr>
      </w:pPr>
      <w:r w:rsidRPr="00BD7735">
        <w:t>Dedicated time to writing proposals and consistently submitting proposals is also a key to success (e.g., Steve does 1-2 hours per day of dedicated proposal writing time, submits 3 proposals/year and works 4-8 months on each)</w:t>
      </w:r>
    </w:p>
    <w:p w:rsidR="00BD7735" w:rsidRPr="00BD7735" w:rsidRDefault="00BD7735" w:rsidP="00BD7735">
      <w:pPr>
        <w:pStyle w:val="ListParagraph"/>
        <w:numPr>
          <w:ilvl w:val="0"/>
          <w:numId w:val="4"/>
        </w:numPr>
      </w:pPr>
      <w:r w:rsidRPr="00BD7735">
        <w:t>Avoid using jargon in the proposal that only someone deep in the field will understand</w:t>
      </w:r>
    </w:p>
    <w:p w:rsidR="00BD7735" w:rsidRPr="00BD7735" w:rsidRDefault="00BD7735" w:rsidP="00BD7735">
      <w:pPr>
        <w:pStyle w:val="ListParagraph"/>
        <w:numPr>
          <w:ilvl w:val="0"/>
          <w:numId w:val="4"/>
        </w:numPr>
      </w:pPr>
      <w:r w:rsidRPr="00BD7735">
        <w:t>For most funders, need good data in the proposal and must know the rules</w:t>
      </w:r>
    </w:p>
    <w:p w:rsidR="00BD7735" w:rsidRPr="00BD7735" w:rsidRDefault="00BD7735" w:rsidP="00BD7735">
      <w:pPr>
        <w:pStyle w:val="ListParagraph"/>
        <w:numPr>
          <w:ilvl w:val="0"/>
          <w:numId w:val="4"/>
        </w:numPr>
      </w:pPr>
      <w:r w:rsidRPr="00BD7735">
        <w:t xml:space="preserve">Always put your best stuff into the proposal; don’t hold back thinking that you should save something for the next proposal  </w:t>
      </w:r>
    </w:p>
    <w:p w:rsidR="00BD7735" w:rsidRPr="00BD7735" w:rsidRDefault="00BD7735" w:rsidP="00BD7735"/>
    <w:p w:rsidR="00BD7735" w:rsidRPr="00BD7735" w:rsidRDefault="00BD7735" w:rsidP="00BD7735">
      <w:pPr>
        <w:pStyle w:val="NormalWeb"/>
        <w:spacing w:before="0" w:beforeAutospacing="0" w:after="0" w:afterAutospacing="0"/>
        <w:rPr>
          <w:rFonts w:ascii="Calibri" w:hAnsi="Calibri"/>
          <w:sz w:val="22"/>
          <w:szCs w:val="22"/>
          <w:u w:val="single"/>
        </w:rPr>
      </w:pPr>
      <w:r w:rsidRPr="00BD7735">
        <w:rPr>
          <w:rFonts w:ascii="Calibri" w:hAnsi="Calibri"/>
          <w:sz w:val="22"/>
          <w:szCs w:val="22"/>
          <w:u w:val="single"/>
        </w:rPr>
        <w:t xml:space="preserve">Discussion with Scott and Steven about NIH funding </w:t>
      </w:r>
    </w:p>
    <w:p w:rsidR="00BD7735" w:rsidRPr="00BD7735" w:rsidRDefault="00BD7735" w:rsidP="00BD7735">
      <w:pPr>
        <w:pStyle w:val="NormalWeb"/>
        <w:spacing w:before="0" w:beforeAutospacing="0" w:after="0" w:afterAutospacing="0"/>
        <w:rPr>
          <w:rFonts w:ascii="Calibri" w:hAnsi="Calibri"/>
          <w:sz w:val="22"/>
          <w:szCs w:val="22"/>
        </w:rPr>
      </w:pPr>
      <w:r w:rsidRPr="00BD7735">
        <w:rPr>
          <w:rFonts w:ascii="Calibri" w:hAnsi="Calibri"/>
          <w:sz w:val="22"/>
          <w:szCs w:val="22"/>
        </w:rPr>
        <w:t>Questions:</w:t>
      </w:r>
    </w:p>
    <w:p w:rsidR="00BD7735" w:rsidRPr="00BD7735" w:rsidRDefault="00BD7735" w:rsidP="00BD7735">
      <w:pPr>
        <w:numPr>
          <w:ilvl w:val="0"/>
          <w:numId w:val="5"/>
        </w:numPr>
        <w:ind w:left="540"/>
        <w:textAlignment w:val="center"/>
        <w:rPr>
          <w:sz w:val="21"/>
          <w:szCs w:val="21"/>
        </w:rPr>
      </w:pPr>
      <w:r w:rsidRPr="00BD7735">
        <w:t>What is the percentage of NIH grants that were funded?</w:t>
      </w:r>
    </w:p>
    <w:p w:rsidR="00BD7735" w:rsidRPr="00BD7735" w:rsidRDefault="00BD7735" w:rsidP="00BD7735">
      <w:pPr>
        <w:numPr>
          <w:ilvl w:val="1"/>
          <w:numId w:val="5"/>
        </w:numPr>
        <w:ind w:left="1080"/>
        <w:textAlignment w:val="center"/>
        <w:rPr>
          <w:sz w:val="21"/>
          <w:szCs w:val="21"/>
        </w:rPr>
      </w:pPr>
      <w:r w:rsidRPr="00BD7735">
        <w:t>Answer: Maybe 5-20% [depending on the institute and grant mechanism], NIH published the percentiles of how many awards were given versus how many applicants</w:t>
      </w:r>
    </w:p>
    <w:p w:rsidR="00BD7735" w:rsidRPr="00BD7735" w:rsidRDefault="00BD7735" w:rsidP="00BD7735">
      <w:pPr>
        <w:numPr>
          <w:ilvl w:val="0"/>
          <w:numId w:val="5"/>
        </w:numPr>
        <w:ind w:left="540"/>
        <w:textAlignment w:val="center"/>
        <w:rPr>
          <w:sz w:val="21"/>
          <w:szCs w:val="21"/>
        </w:rPr>
      </w:pPr>
      <w:r w:rsidRPr="00BD7735">
        <w:t>What is it like to serve on an NIH Review Panel?</w:t>
      </w:r>
    </w:p>
    <w:p w:rsidR="00BD7735" w:rsidRPr="00BD7735" w:rsidRDefault="00BD7735" w:rsidP="00BD7735">
      <w:pPr>
        <w:numPr>
          <w:ilvl w:val="1"/>
          <w:numId w:val="5"/>
        </w:numPr>
        <w:ind w:left="1080"/>
        <w:textAlignment w:val="center"/>
        <w:rPr>
          <w:sz w:val="21"/>
          <w:szCs w:val="21"/>
        </w:rPr>
      </w:pPr>
      <w:r w:rsidRPr="00BD7735">
        <w:t>Answer: You are in a conference room for 2 days with 20 other scientists/engineers--it’s a good opportunity to network with other reviewers. You put in 20-40 hours of proposal review even before you go to the review. A way to get on the panel is to email a project officer and attach your resume. There is an online application for early career reviewers--fill out online form to do this. Also talk to other faculty members that you know are on review panels and ask them if they can let you be a reviewer if they can't.</w:t>
      </w:r>
    </w:p>
    <w:p w:rsidR="00BD7735" w:rsidRPr="00BD7735" w:rsidRDefault="00BD7735" w:rsidP="00BD7735">
      <w:pPr>
        <w:numPr>
          <w:ilvl w:val="0"/>
          <w:numId w:val="5"/>
        </w:numPr>
        <w:ind w:left="540"/>
        <w:textAlignment w:val="center"/>
        <w:rPr>
          <w:sz w:val="21"/>
          <w:szCs w:val="21"/>
        </w:rPr>
      </w:pPr>
      <w:r w:rsidRPr="00BD7735">
        <w:t>How do R15s work?</w:t>
      </w:r>
    </w:p>
    <w:p w:rsidR="00BD7735" w:rsidRPr="00BD7735" w:rsidRDefault="00BD7735" w:rsidP="00BD7735">
      <w:pPr>
        <w:numPr>
          <w:ilvl w:val="1"/>
          <w:numId w:val="5"/>
        </w:numPr>
        <w:ind w:left="1080"/>
        <w:textAlignment w:val="center"/>
        <w:rPr>
          <w:sz w:val="21"/>
          <w:szCs w:val="21"/>
        </w:rPr>
      </w:pPr>
      <w:r w:rsidRPr="00BD7735">
        <w:t>The university has to bring in less than a certain amount of research dollars (&lt;$6M) in order for faculty to apply for R15--which BYU does. They are scored on the research objectives and methods [the scoring criteria are the same as for other grant mechanisms]. If you would like to emphasize the undergraduates you can put that under the facilities section. Usually, no one is funded the first time and you can resubmit a new R15 as often as you want. If you are submitting for an R01 or R21, you can also simultaneously submit for an R15. You can simultaneously submit as many proposals as you want as long as they are substantially different; however, you may only have one R15 grant at a time.</w:t>
      </w:r>
    </w:p>
    <w:p w:rsidR="00BD7735" w:rsidRPr="00BD7735" w:rsidRDefault="00BD7735" w:rsidP="00BD7735">
      <w:pPr>
        <w:numPr>
          <w:ilvl w:val="0"/>
          <w:numId w:val="5"/>
        </w:numPr>
        <w:ind w:left="540"/>
        <w:textAlignment w:val="center"/>
        <w:rPr>
          <w:sz w:val="21"/>
          <w:szCs w:val="21"/>
        </w:rPr>
      </w:pPr>
      <w:r w:rsidRPr="00BD7735">
        <w:t>What is an effective strategy for achieving an award?</w:t>
      </w:r>
    </w:p>
    <w:p w:rsidR="00BD7735" w:rsidRPr="00BD7735" w:rsidRDefault="00BD7735" w:rsidP="00BD7735">
      <w:pPr>
        <w:numPr>
          <w:ilvl w:val="1"/>
          <w:numId w:val="5"/>
        </w:numPr>
        <w:ind w:left="1080"/>
        <w:textAlignment w:val="center"/>
        <w:rPr>
          <w:sz w:val="21"/>
          <w:szCs w:val="21"/>
        </w:rPr>
      </w:pPr>
      <w:r w:rsidRPr="00BD7735">
        <w:t>Don't always write new grants--revise and resubmit grants that weren't funded.</w:t>
      </w:r>
    </w:p>
    <w:p w:rsidR="00BD7735" w:rsidRPr="00BD7735" w:rsidRDefault="00BD7735" w:rsidP="00BD7735">
      <w:pPr>
        <w:numPr>
          <w:ilvl w:val="1"/>
          <w:numId w:val="5"/>
        </w:numPr>
        <w:ind w:left="1080"/>
        <w:textAlignment w:val="center"/>
        <w:rPr>
          <w:sz w:val="21"/>
          <w:szCs w:val="21"/>
        </w:rPr>
      </w:pPr>
      <w:r w:rsidRPr="00BD7735">
        <w:t>Some grants need to be generalized to be effective</w:t>
      </w:r>
    </w:p>
    <w:p w:rsidR="00BD7735" w:rsidRPr="00BD7735" w:rsidRDefault="00BD7735" w:rsidP="00BD7735">
      <w:pPr>
        <w:numPr>
          <w:ilvl w:val="1"/>
          <w:numId w:val="5"/>
        </w:numPr>
        <w:ind w:left="1080"/>
        <w:textAlignment w:val="center"/>
        <w:rPr>
          <w:sz w:val="21"/>
          <w:szCs w:val="21"/>
        </w:rPr>
      </w:pPr>
      <w:r w:rsidRPr="00BD7735">
        <w:t>Have several different grants in to the different categories--if you are able, write for an R15 and an R01, or different R15s. If you have more than one submitted at any given time, then you are not as disappointed when your only grant is not funded.</w:t>
      </w:r>
    </w:p>
    <w:p w:rsidR="00BD7735" w:rsidRPr="00BD7735" w:rsidRDefault="00BD7735" w:rsidP="00BD7735">
      <w:pPr>
        <w:numPr>
          <w:ilvl w:val="0"/>
          <w:numId w:val="5"/>
        </w:numPr>
        <w:ind w:left="540"/>
        <w:textAlignment w:val="center"/>
        <w:rPr>
          <w:sz w:val="21"/>
          <w:szCs w:val="21"/>
        </w:rPr>
      </w:pPr>
      <w:r w:rsidRPr="00BD7735">
        <w:t>What is the difference between R01 and R15 grants?</w:t>
      </w:r>
    </w:p>
    <w:p w:rsidR="00BD7735" w:rsidRPr="00BD7735" w:rsidRDefault="00BD7735" w:rsidP="00BD7735">
      <w:pPr>
        <w:numPr>
          <w:ilvl w:val="1"/>
          <w:numId w:val="5"/>
        </w:numPr>
        <w:ind w:left="1080"/>
        <w:textAlignment w:val="center"/>
        <w:rPr>
          <w:sz w:val="21"/>
          <w:szCs w:val="21"/>
        </w:rPr>
      </w:pPr>
      <w:r w:rsidRPr="00BD7735">
        <w:t>R 01 has a lot more money. R15s are only up to $300k. Better for BYU faculty to do these because although these grants award less money, they are also less competitive.</w:t>
      </w:r>
    </w:p>
    <w:p w:rsidR="00BD7735" w:rsidRPr="00BD7735" w:rsidRDefault="00BD7735" w:rsidP="00BD7735">
      <w:pPr>
        <w:numPr>
          <w:ilvl w:val="0"/>
          <w:numId w:val="5"/>
        </w:numPr>
        <w:ind w:left="540"/>
        <w:textAlignment w:val="center"/>
        <w:rPr>
          <w:sz w:val="21"/>
          <w:szCs w:val="21"/>
        </w:rPr>
      </w:pPr>
      <w:r w:rsidRPr="00BD7735">
        <w:t>What are some strategies to employ for always being able to spend time writing grants?</w:t>
      </w:r>
    </w:p>
    <w:p w:rsidR="00BD7735" w:rsidRPr="00BD7735" w:rsidRDefault="00BD7735" w:rsidP="00BD7735">
      <w:pPr>
        <w:numPr>
          <w:ilvl w:val="1"/>
          <w:numId w:val="5"/>
        </w:numPr>
        <w:ind w:left="1080"/>
        <w:textAlignment w:val="center"/>
        <w:rPr>
          <w:sz w:val="21"/>
          <w:szCs w:val="21"/>
        </w:rPr>
      </w:pPr>
      <w:r w:rsidRPr="00BD7735">
        <w:t>Set aside a designated time to write</w:t>
      </w:r>
    </w:p>
    <w:p w:rsidR="00BD7735" w:rsidRPr="00BD7735" w:rsidRDefault="00BD7735" w:rsidP="00BD7735">
      <w:pPr>
        <w:numPr>
          <w:ilvl w:val="1"/>
          <w:numId w:val="5"/>
        </w:numPr>
        <w:ind w:left="1080"/>
        <w:textAlignment w:val="center"/>
        <w:rPr>
          <w:sz w:val="21"/>
          <w:szCs w:val="21"/>
        </w:rPr>
      </w:pPr>
      <w:r w:rsidRPr="00BD7735">
        <w:t>Talk with your department chair/dean about not scheduling classes during certain times so that you have the same chunk of time to write available to you each day</w:t>
      </w:r>
    </w:p>
    <w:p w:rsidR="00BD7735" w:rsidRPr="00BD7735" w:rsidRDefault="00BD7735" w:rsidP="00BD7735">
      <w:pPr>
        <w:numPr>
          <w:ilvl w:val="0"/>
          <w:numId w:val="5"/>
        </w:numPr>
        <w:ind w:left="540"/>
        <w:textAlignment w:val="center"/>
        <w:rPr>
          <w:sz w:val="21"/>
          <w:szCs w:val="21"/>
        </w:rPr>
      </w:pPr>
      <w:r w:rsidRPr="00BD7735">
        <w:t>What is the timing for participating on a review panel?</w:t>
      </w:r>
    </w:p>
    <w:p w:rsidR="00BD7735" w:rsidRPr="00BD7735" w:rsidRDefault="00BD7735" w:rsidP="00BD7735">
      <w:pPr>
        <w:numPr>
          <w:ilvl w:val="1"/>
          <w:numId w:val="5"/>
        </w:numPr>
        <w:ind w:left="1080"/>
        <w:textAlignment w:val="center"/>
        <w:rPr>
          <w:sz w:val="21"/>
          <w:szCs w:val="21"/>
        </w:rPr>
      </w:pPr>
      <w:r w:rsidRPr="00BD7735">
        <w:lastRenderedPageBreak/>
        <w:t>Do it as early as possible, but only do it once every two years or so (some faculty may feel they should wait until after their third year review for CFS)</w:t>
      </w:r>
    </w:p>
    <w:p w:rsidR="00BD7735" w:rsidRPr="00BD7735" w:rsidRDefault="00BD7735" w:rsidP="00BD7735">
      <w:pPr>
        <w:numPr>
          <w:ilvl w:val="0"/>
          <w:numId w:val="5"/>
        </w:numPr>
        <w:ind w:left="540"/>
        <w:textAlignment w:val="center"/>
        <w:rPr>
          <w:sz w:val="21"/>
          <w:szCs w:val="21"/>
        </w:rPr>
      </w:pPr>
      <w:r w:rsidRPr="00BD7735">
        <w:t>Can grant proposals include non-published data?</w:t>
      </w:r>
    </w:p>
    <w:p w:rsidR="00BD7735" w:rsidRPr="00BD7735" w:rsidRDefault="00BD7735" w:rsidP="00BD7735">
      <w:pPr>
        <w:numPr>
          <w:ilvl w:val="1"/>
          <w:numId w:val="5"/>
        </w:numPr>
        <w:ind w:left="1080"/>
        <w:textAlignment w:val="center"/>
        <w:rPr>
          <w:sz w:val="21"/>
          <w:szCs w:val="21"/>
        </w:rPr>
      </w:pPr>
      <w:r w:rsidRPr="00BD7735">
        <w:t>Yes. But you should also include similar data that has been published (i.e. you need to show that you can do work of publishable quality in this area)</w:t>
      </w:r>
    </w:p>
    <w:p w:rsidR="00BD7735" w:rsidRPr="00BD7735" w:rsidRDefault="00BD7735" w:rsidP="00BD7735">
      <w:pPr>
        <w:numPr>
          <w:ilvl w:val="0"/>
          <w:numId w:val="5"/>
        </w:numPr>
        <w:ind w:left="540"/>
        <w:textAlignment w:val="center"/>
        <w:rPr>
          <w:sz w:val="21"/>
          <w:szCs w:val="21"/>
        </w:rPr>
      </w:pPr>
      <w:r w:rsidRPr="00BD7735">
        <w:t>What advice do you have for faculty who have decided to apply for an NIH grant and have only given themselves a month or so to write a proposal?</w:t>
      </w:r>
    </w:p>
    <w:p w:rsidR="00BD7735" w:rsidRPr="00BD7735" w:rsidRDefault="00BD7735" w:rsidP="00BD7735">
      <w:pPr>
        <w:numPr>
          <w:ilvl w:val="1"/>
          <w:numId w:val="5"/>
        </w:numPr>
        <w:ind w:left="1080"/>
        <w:textAlignment w:val="center"/>
        <w:rPr>
          <w:sz w:val="21"/>
          <w:szCs w:val="21"/>
        </w:rPr>
      </w:pPr>
      <w:r w:rsidRPr="00BD7735">
        <w:t xml:space="preserve">Tell them to start writing now and work on it diligently from now until the next cycle (4 months later). Many of the other grants you are competing with are of very high quality; the more time you spend, the more competitive it will be. I recommend 4 months or more. </w:t>
      </w:r>
    </w:p>
    <w:p w:rsidR="00BD7735" w:rsidRPr="00BD7735" w:rsidRDefault="00BD7735" w:rsidP="00BD7735">
      <w:pPr>
        <w:numPr>
          <w:ilvl w:val="1"/>
          <w:numId w:val="5"/>
        </w:numPr>
        <w:ind w:left="1080"/>
        <w:textAlignment w:val="center"/>
        <w:rPr>
          <w:sz w:val="21"/>
          <w:szCs w:val="21"/>
        </w:rPr>
      </w:pPr>
      <w:r w:rsidRPr="00BD7735">
        <w:t>You should help faculty find their strengths and then sell what they are good at</w:t>
      </w:r>
    </w:p>
    <w:p w:rsidR="00BD7735" w:rsidRPr="00BD7735" w:rsidRDefault="00BD7735" w:rsidP="00BD7735">
      <w:pPr>
        <w:numPr>
          <w:ilvl w:val="2"/>
          <w:numId w:val="5"/>
        </w:numPr>
        <w:ind w:left="1620"/>
        <w:textAlignment w:val="center"/>
        <w:rPr>
          <w:sz w:val="21"/>
          <w:szCs w:val="21"/>
        </w:rPr>
      </w:pPr>
      <w:r w:rsidRPr="00BD7735">
        <w:t>Ask: what do I know and what can I do with that</w:t>
      </w:r>
    </w:p>
    <w:p w:rsidR="00BD7735" w:rsidRPr="00BD7735" w:rsidRDefault="00BD7735" w:rsidP="00BD7735">
      <w:pPr>
        <w:numPr>
          <w:ilvl w:val="1"/>
          <w:numId w:val="5"/>
        </w:numPr>
        <w:ind w:left="1080"/>
        <w:textAlignment w:val="center"/>
        <w:rPr>
          <w:sz w:val="21"/>
          <w:szCs w:val="21"/>
        </w:rPr>
      </w:pPr>
      <w:r w:rsidRPr="00BD7735">
        <w:t>Good idea to co-write grants; work with collaborators</w:t>
      </w:r>
    </w:p>
    <w:p w:rsidR="00BD7735" w:rsidRPr="00BD7735" w:rsidRDefault="00BD7735" w:rsidP="00BD7735">
      <w:pPr>
        <w:pStyle w:val="NormalWeb"/>
        <w:spacing w:before="0" w:beforeAutospacing="0" w:after="0" w:afterAutospacing="0"/>
        <w:ind w:left="360"/>
        <w:rPr>
          <w:rFonts w:ascii="Calibri" w:hAnsi="Calibri"/>
          <w:sz w:val="22"/>
          <w:szCs w:val="22"/>
        </w:rPr>
      </w:pPr>
    </w:p>
    <w:p w:rsidR="00BD7735" w:rsidRPr="00BD7735" w:rsidRDefault="00BD7735" w:rsidP="00BD7735">
      <w:pPr>
        <w:pStyle w:val="NormalWeb"/>
        <w:spacing w:before="0" w:beforeAutospacing="0" w:after="0" w:afterAutospacing="0"/>
        <w:ind w:left="360"/>
        <w:rPr>
          <w:rFonts w:ascii="Calibri" w:hAnsi="Calibri"/>
          <w:sz w:val="22"/>
          <w:szCs w:val="22"/>
          <w:u w:val="single"/>
        </w:rPr>
      </w:pPr>
      <w:r w:rsidRPr="00BD7735">
        <w:rPr>
          <w:rFonts w:ascii="Calibri" w:hAnsi="Calibri"/>
          <w:sz w:val="22"/>
          <w:szCs w:val="22"/>
          <w:u w:val="single"/>
        </w:rPr>
        <w:t xml:space="preserve">Discussion with Derek about NSF funding </w:t>
      </w:r>
    </w:p>
    <w:p w:rsidR="00BD7735" w:rsidRPr="00BD7735" w:rsidRDefault="00BD7735" w:rsidP="00BD7735">
      <w:pPr>
        <w:numPr>
          <w:ilvl w:val="0"/>
          <w:numId w:val="5"/>
        </w:numPr>
        <w:ind w:left="540"/>
        <w:textAlignment w:val="center"/>
        <w:rPr>
          <w:sz w:val="21"/>
          <w:szCs w:val="21"/>
        </w:rPr>
      </w:pPr>
      <w:r w:rsidRPr="00BD7735">
        <w:t>NSF grants</w:t>
      </w:r>
    </w:p>
    <w:p w:rsidR="00BD7735" w:rsidRPr="00BD7735" w:rsidRDefault="00BD7735" w:rsidP="00BD7735">
      <w:pPr>
        <w:numPr>
          <w:ilvl w:val="1"/>
          <w:numId w:val="5"/>
        </w:numPr>
        <w:tabs>
          <w:tab w:val="num" w:pos="1080"/>
        </w:tabs>
        <w:ind w:left="1080"/>
        <w:textAlignment w:val="center"/>
        <w:rPr>
          <w:sz w:val="21"/>
          <w:szCs w:val="21"/>
        </w:rPr>
      </w:pPr>
      <w:r w:rsidRPr="00BD7735">
        <w:rPr>
          <w:sz w:val="21"/>
          <w:szCs w:val="21"/>
        </w:rPr>
        <w:t xml:space="preserve">PO contact essential; PO can advocate for you. Take advantage of opportunities to talk with PO and get comments on your ideas; look for PO connections </w:t>
      </w:r>
    </w:p>
    <w:p w:rsidR="00BD7735" w:rsidRPr="00BD7735" w:rsidRDefault="00BD7735" w:rsidP="00BD7735">
      <w:pPr>
        <w:numPr>
          <w:ilvl w:val="1"/>
          <w:numId w:val="5"/>
        </w:numPr>
        <w:tabs>
          <w:tab w:val="num" w:pos="1080"/>
        </w:tabs>
        <w:ind w:left="1080"/>
        <w:textAlignment w:val="center"/>
        <w:rPr>
          <w:sz w:val="21"/>
          <w:szCs w:val="21"/>
        </w:rPr>
      </w:pPr>
      <w:r w:rsidRPr="00BD7735">
        <w:rPr>
          <w:sz w:val="21"/>
          <w:szCs w:val="21"/>
        </w:rPr>
        <w:t xml:space="preserve">Respond to calls for proposals and requests for information before formal RFPs come out </w:t>
      </w:r>
    </w:p>
    <w:p w:rsidR="00BD7735" w:rsidRPr="00BD7735" w:rsidRDefault="00BD7735" w:rsidP="00BD7735">
      <w:pPr>
        <w:numPr>
          <w:ilvl w:val="1"/>
          <w:numId w:val="5"/>
        </w:numPr>
        <w:tabs>
          <w:tab w:val="num" w:pos="1080"/>
        </w:tabs>
        <w:ind w:left="1080"/>
        <w:textAlignment w:val="center"/>
        <w:rPr>
          <w:sz w:val="21"/>
          <w:szCs w:val="21"/>
        </w:rPr>
      </w:pPr>
      <w:r w:rsidRPr="00BD7735">
        <w:t>Early Concept Grants for Exploratory Research (EAGER) proposals are reviewed only by PO. Provides 1-2 years of funding</w:t>
      </w:r>
    </w:p>
    <w:p w:rsidR="00BD7735" w:rsidRPr="00BD7735" w:rsidRDefault="00BD7735" w:rsidP="00BD7735">
      <w:pPr>
        <w:numPr>
          <w:ilvl w:val="1"/>
          <w:numId w:val="5"/>
        </w:numPr>
        <w:tabs>
          <w:tab w:val="num" w:pos="1080"/>
        </w:tabs>
        <w:ind w:left="1080"/>
        <w:textAlignment w:val="center"/>
        <w:rPr>
          <w:sz w:val="21"/>
          <w:szCs w:val="21"/>
        </w:rPr>
      </w:pPr>
      <w:r w:rsidRPr="00BD7735">
        <w:t>Also look at proposals for research in STEM education and special topics research published by different directorates within NSF</w:t>
      </w:r>
    </w:p>
    <w:p w:rsidR="00BD7735" w:rsidRPr="00BD7735" w:rsidRDefault="00BD7735" w:rsidP="00BD7735">
      <w:pPr>
        <w:numPr>
          <w:ilvl w:val="0"/>
          <w:numId w:val="5"/>
        </w:numPr>
        <w:ind w:left="540"/>
        <w:textAlignment w:val="center"/>
      </w:pPr>
      <w:r w:rsidRPr="00BD7735">
        <w:t>Proposal is aiming for both the PO and the peer review panels. Proposal abstract has to be “dead on” for Broader Impacts, Intellectual Merit and other sections. Must be consistent with the writing in the complete proposal</w:t>
      </w:r>
    </w:p>
    <w:p w:rsidR="00BD7735" w:rsidRPr="00BD7735" w:rsidRDefault="00BD7735" w:rsidP="00BD7735">
      <w:pPr>
        <w:numPr>
          <w:ilvl w:val="0"/>
          <w:numId w:val="5"/>
        </w:numPr>
        <w:ind w:left="540"/>
        <w:textAlignment w:val="center"/>
      </w:pPr>
      <w:r w:rsidRPr="00BD7735">
        <w:t>For one abstract, Derek iterated it at least 40 times before getting it right</w:t>
      </w:r>
    </w:p>
    <w:p w:rsidR="00BD7735" w:rsidRPr="00BD7735" w:rsidRDefault="00BD7735" w:rsidP="00BD7735">
      <w:pPr>
        <w:numPr>
          <w:ilvl w:val="0"/>
          <w:numId w:val="5"/>
        </w:numPr>
        <w:ind w:left="540"/>
        <w:textAlignment w:val="center"/>
      </w:pPr>
      <w:r w:rsidRPr="00BD7735">
        <w:t>For outreach/broader impacts, always mention that you are working with (types, how many, type of interaction). Outreach can be to BYU and elsewhere. Consider in your outreach efforts, how will what you do change the world, your research is the next big thing; reflect in your intellectual merit discussion</w:t>
      </w:r>
    </w:p>
    <w:p w:rsidR="00BD7735" w:rsidRPr="00BD7735" w:rsidRDefault="00BD7735" w:rsidP="00BD7735">
      <w:pPr>
        <w:numPr>
          <w:ilvl w:val="0"/>
          <w:numId w:val="5"/>
        </w:numPr>
        <w:ind w:left="540"/>
        <w:textAlignment w:val="center"/>
      </w:pPr>
      <w:r w:rsidRPr="00BD7735">
        <w:t>Review panels will consider the stage of the career of the proposer and if all else in proposal is equal, early career proposers will have a slight edge</w:t>
      </w:r>
    </w:p>
    <w:p w:rsidR="00BD7735" w:rsidRPr="00BD7735" w:rsidRDefault="00BD7735" w:rsidP="00BD7735">
      <w:pPr>
        <w:numPr>
          <w:ilvl w:val="0"/>
          <w:numId w:val="5"/>
        </w:numPr>
        <w:ind w:left="540"/>
        <w:textAlignment w:val="center"/>
      </w:pPr>
      <w:r w:rsidRPr="00BD7735">
        <w:t>Cross disciplinary research is very important to NSF</w:t>
      </w:r>
    </w:p>
    <w:p w:rsidR="00BD7735" w:rsidRPr="00BD7735" w:rsidRDefault="00BD7735" w:rsidP="00BD7735">
      <w:pPr>
        <w:numPr>
          <w:ilvl w:val="0"/>
          <w:numId w:val="5"/>
        </w:numPr>
        <w:ind w:left="540"/>
        <w:textAlignment w:val="center"/>
      </w:pPr>
      <w:r w:rsidRPr="00BD7735">
        <w:t>Good ideas are not always funded</w:t>
      </w:r>
    </w:p>
    <w:p w:rsidR="00BD7735" w:rsidRPr="00BD7735" w:rsidRDefault="00BD7735" w:rsidP="00BD7735">
      <w:pPr>
        <w:numPr>
          <w:ilvl w:val="0"/>
          <w:numId w:val="5"/>
        </w:numPr>
        <w:ind w:left="540"/>
        <w:textAlignment w:val="center"/>
      </w:pPr>
      <w:r w:rsidRPr="00BD7735">
        <w:t>Common pitfalls with NSF</w:t>
      </w:r>
    </w:p>
    <w:p w:rsidR="00BD7735" w:rsidRPr="00BD7735" w:rsidRDefault="00BD7735" w:rsidP="00BD7735">
      <w:pPr>
        <w:numPr>
          <w:ilvl w:val="1"/>
          <w:numId w:val="5"/>
        </w:numPr>
        <w:textAlignment w:val="center"/>
      </w:pPr>
      <w:r w:rsidRPr="00BD7735">
        <w:t>Pay attention to organization of proposal</w:t>
      </w:r>
    </w:p>
    <w:p w:rsidR="00BD7735" w:rsidRPr="00BD7735" w:rsidRDefault="00BD7735" w:rsidP="00BD7735">
      <w:pPr>
        <w:numPr>
          <w:ilvl w:val="1"/>
          <w:numId w:val="5"/>
        </w:numPr>
        <w:textAlignment w:val="center"/>
      </w:pPr>
      <w:r w:rsidRPr="00BD7735">
        <w:t xml:space="preserve">Suggest a schedule with milestones to show you can do research </w:t>
      </w:r>
    </w:p>
    <w:p w:rsidR="00791991" w:rsidRDefault="00BD7735" w:rsidP="00791991">
      <w:pPr>
        <w:numPr>
          <w:ilvl w:val="1"/>
          <w:numId w:val="5"/>
        </w:numPr>
        <w:textAlignment w:val="center"/>
      </w:pPr>
      <w:r w:rsidRPr="00BD7735">
        <w:t>Can use some of the budget justification to discuss items not in the body of the proposal but must be careful not to overdo it</w:t>
      </w:r>
    </w:p>
    <w:p w:rsidR="00791991" w:rsidRPr="00791991" w:rsidRDefault="00791991" w:rsidP="00791991">
      <w:pPr>
        <w:numPr>
          <w:ilvl w:val="1"/>
          <w:numId w:val="5"/>
        </w:numPr>
        <w:textAlignment w:val="center"/>
      </w:pPr>
      <w:r>
        <w:t>Don't spend too much space on your literature review. It needs to be good and situate your work, but too many proposals spend half of their space on lit review and don't have space to ex</w:t>
      </w:r>
      <w:r>
        <w:t>plain well what you'll be doing</w:t>
      </w:r>
      <w:bookmarkStart w:id="0" w:name="_GoBack"/>
      <w:bookmarkEnd w:id="0"/>
    </w:p>
    <w:p w:rsidR="00BD7735" w:rsidRPr="00BD7735" w:rsidRDefault="00BD7735" w:rsidP="00BD7735">
      <w:pPr>
        <w:numPr>
          <w:ilvl w:val="1"/>
          <w:numId w:val="5"/>
        </w:numPr>
        <w:textAlignment w:val="center"/>
      </w:pPr>
      <w:r w:rsidRPr="00BD7735">
        <w:t>Don’t spend too much writing on lit review</w:t>
      </w:r>
    </w:p>
    <w:p w:rsidR="00BD7735" w:rsidRPr="00BD7735" w:rsidRDefault="00BD7735" w:rsidP="00BD7735">
      <w:pPr>
        <w:numPr>
          <w:ilvl w:val="1"/>
          <w:numId w:val="5"/>
        </w:numPr>
        <w:textAlignment w:val="center"/>
      </w:pPr>
      <w:r w:rsidRPr="00BD7735">
        <w:t>Avoid too much jargon in proposal</w:t>
      </w:r>
    </w:p>
    <w:p w:rsidR="00BD7735" w:rsidRPr="00BD7735" w:rsidRDefault="00BD7735" w:rsidP="00BD7735"/>
    <w:p w:rsidR="00237DDA" w:rsidRPr="00BD7735" w:rsidRDefault="00237DDA" w:rsidP="00BD7735"/>
    <w:sectPr w:rsidR="00237DDA" w:rsidRPr="00BD7735" w:rsidSect="007A5CF6">
      <w:pgSz w:w="12240" w:h="15840"/>
      <w:pgMar w:top="432" w:right="432" w:bottom="432" w:left="43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7B369A"/>
    <w:multiLevelType w:val="hybridMultilevel"/>
    <w:tmpl w:val="FE081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D800DE4"/>
    <w:multiLevelType w:val="hybridMultilevel"/>
    <w:tmpl w:val="501463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7B9F5FDE"/>
    <w:multiLevelType w:val="multilevel"/>
    <w:tmpl w:val="22B284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DDA"/>
    <w:rsid w:val="0016352B"/>
    <w:rsid w:val="00237DDA"/>
    <w:rsid w:val="0029597C"/>
    <w:rsid w:val="00321AD2"/>
    <w:rsid w:val="00791991"/>
    <w:rsid w:val="007A5CF6"/>
    <w:rsid w:val="00A00215"/>
    <w:rsid w:val="00A96BC9"/>
    <w:rsid w:val="00BD7735"/>
    <w:rsid w:val="00DE1F8B"/>
    <w:rsid w:val="00EE27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1A7EE3-3101-45F6-AA7A-7FD5F56FE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7735"/>
    <w:pPr>
      <w:spacing w:after="0" w:line="240"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37DDA"/>
    <w:rPr>
      <w:color w:val="0000FF"/>
      <w:u w:val="single"/>
    </w:rPr>
  </w:style>
  <w:style w:type="paragraph" w:styleId="NormalWeb">
    <w:name w:val="Normal (Web)"/>
    <w:basedOn w:val="Normal"/>
    <w:uiPriority w:val="99"/>
    <w:semiHidden/>
    <w:unhideWhenUsed/>
    <w:rsid w:val="00237DDA"/>
    <w:pPr>
      <w:spacing w:before="100" w:beforeAutospacing="1" w:after="100" w:afterAutospacing="1"/>
    </w:pPr>
    <w:rPr>
      <w:rFonts w:ascii="Times New Roman" w:hAnsi="Times New Roman"/>
      <w:sz w:val="24"/>
      <w:szCs w:val="24"/>
    </w:rPr>
  </w:style>
  <w:style w:type="paragraph" w:styleId="ListParagraph">
    <w:name w:val="List Paragraph"/>
    <w:basedOn w:val="Normal"/>
    <w:uiPriority w:val="34"/>
    <w:qFormat/>
    <w:rsid w:val="00A96BC9"/>
    <w:pPr>
      <w:ind w:left="720"/>
      <w:contextualSpacing/>
    </w:pPr>
  </w:style>
  <w:style w:type="paragraph" w:styleId="BalloonText">
    <w:name w:val="Balloon Text"/>
    <w:basedOn w:val="Normal"/>
    <w:link w:val="BalloonTextChar"/>
    <w:uiPriority w:val="99"/>
    <w:semiHidden/>
    <w:unhideWhenUsed/>
    <w:rsid w:val="007A5C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5CF6"/>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1895158">
      <w:bodyDiv w:val="1"/>
      <w:marLeft w:val="0"/>
      <w:marRight w:val="0"/>
      <w:marTop w:val="0"/>
      <w:marBottom w:val="0"/>
      <w:divBdr>
        <w:top w:val="none" w:sz="0" w:space="0" w:color="auto"/>
        <w:left w:val="none" w:sz="0" w:space="0" w:color="auto"/>
        <w:bottom w:val="none" w:sz="0" w:space="0" w:color="auto"/>
        <w:right w:val="none" w:sz="0" w:space="0" w:color="auto"/>
      </w:divBdr>
    </w:div>
    <w:div w:id="1164516759">
      <w:bodyDiv w:val="1"/>
      <w:marLeft w:val="0"/>
      <w:marRight w:val="0"/>
      <w:marTop w:val="0"/>
      <w:marBottom w:val="0"/>
      <w:divBdr>
        <w:top w:val="none" w:sz="0" w:space="0" w:color="auto"/>
        <w:left w:val="none" w:sz="0" w:space="0" w:color="auto"/>
        <w:bottom w:val="none" w:sz="0" w:space="0" w:color="auto"/>
        <w:right w:val="none" w:sz="0" w:space="0" w:color="auto"/>
      </w:divBdr>
    </w:div>
    <w:div w:id="198272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Pages>
  <Words>1037</Words>
  <Characters>5915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Research Development</dc:creator>
  <cp:keywords/>
  <dc:description/>
  <cp:lastModifiedBy>Research Development</cp:lastModifiedBy>
  <cp:revision>4</cp:revision>
  <cp:lastPrinted>2015-05-21T17:26:00Z</cp:lastPrinted>
  <dcterms:created xsi:type="dcterms:W3CDTF">2015-05-21T17:25:00Z</dcterms:created>
  <dcterms:modified xsi:type="dcterms:W3CDTF">2015-05-21T17:58:00Z</dcterms:modified>
</cp:coreProperties>
</file>